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5A" w:rsidRPr="00B97A5A" w:rsidRDefault="00B97A5A" w:rsidP="00B97A5A">
      <w:pPr>
        <w:spacing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UPAŁY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Upał - intensywne oddziaływanie promieni słonecznych nas i otoczenie. Zjawisku temu towarzyszy wysoka temperatura powietrza, często przekraczająca 30 stopni Celsjusza. Zbyt długie spędzanie czasu w słońcu lub przegrzanym miejscu może spowodować schorzenia termiczne. Aby skutecznie chronić nasz organizm przed niekorzystnym oddziaływaniem upałów należy zapoznać się ze sposobami postępowania w czasie ich wystąpienia.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PRZED WYSTĄPIENIEM UPAŁÓW</w:t>
      </w:r>
    </w:p>
    <w:p w:rsid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</w:rPr>
        <w:t>Zainstaluj klimatyzujące okna.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Wyłącz wszystkie pobliskie ogrzewacze.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Izoluj przestrzenie wokół klimatyzatorów w celu lepszego uszczelnienia.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Użyj wentylatora do lepszego rozprowadzania chłodnego powietrza.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Odprowadzaj ciepło na zewnątrz i utrzymuj chłodne powietrze wewnątrz.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Zainstaluj tymczasowe ekrany odblaskowe, takie jak płyty tekturowe pokryte folią aluminiową w celu odbijania promieni słonecznych na zewnątrz.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Utrzymuj chłodne powietrze wewnątrz pomieszczeń poprzez stosowanie żaluzji w drzwiach i oknach.</w:t>
      </w:r>
    </w:p>
    <w:p w:rsidR="00B97A5A" w:rsidRPr="00B97A5A" w:rsidRDefault="00B97A5A" w:rsidP="00B97A5A">
      <w:pPr>
        <w:pStyle w:val="Akapitzlist"/>
        <w:numPr>
          <w:ilvl w:val="0"/>
          <w:numId w:val="37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Rozważ utrzymywanie w użyciu zewnętrznych okiennic przez cały rok. Zewnętrzne okiennice latem nie dopuszczają ciepła do wnętrza domu i w ten sam sposób utrzymują ciepło w domu zimą. Sprawdź przewody urządzeń klimatyzacyjnych, czy są właściwie izolowane i szczelne.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PODCZAS UPAŁÓW</w:t>
      </w:r>
    </w:p>
    <w:p w:rsid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</w:rPr>
        <w:t>Ogranicz przebywanie w słońcu zwłaszcza w okresie najintensywniejszego działania jego  promieni. Zwłaszcza dzieci i osoby starsze.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Zamontuj zacienienia, zasłony lub żaluzje na okna, które są oświetlane przez poranne i popołudniowe słońce.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Oszczędzaj elektryczność. W okresie dużych upałów ludzie mają tendencje do  znacznie większego zużycia energii elektrycznej na potrzeby urządzeń klimatyzacyjnych, co prowadzi do niedoboru mocy lub przerw w dopływie prądu</w:t>
      </w:r>
      <w:r>
        <w:rPr>
          <w:color w:val="000000"/>
          <w:sz w:val="22"/>
          <w:szCs w:val="22"/>
        </w:rPr>
        <w:t>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Pamiętaj, że wentylatory elektryczne nie chłodzą, powodują tylko ruch powietrza.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Przebywaj wewnątrz pomieszczeń tak długo, jak to możliwe. Jeśli jest brak klimatyzacji, przebywaj na najniższym poziomie budynku poza zasięgiem światła słonecznego.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Spożywaj zbilansowane, lekkie posiłki.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Regularnie pij duże ilości wody. Osoby cierpiące na epilepsję oraz schorzenia serca, nerek lub wątroby, będące na nisko-wodnej diecie, oraz mające problemy z utrzymaniem płynów, powinni skontaktować się z lekarzem przed zwiększonym przyjmowaniem płynów.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Ubieraj się w luźno dopasowane rzeczy, zakrywające możliwie największą powierzchnię skóry. Lekka, o jasnych kolorach odzież, odbija ciepło i promieniowanie słońca oraz pomaga utrzymać normalną temperaturę ciała.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Ogranicz przyjmowanie napojów alkoholowych. Mimo, że piwo i napoje alkoholowe zdają się zaspakajać pragnienie, to zazwyczaj powodują dalsze odwodnienie organizmu.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Pozwól swojemu organizmowi przystosować się do wysokich temperatur w ciągu pierwszych 2-ch 3-ch dni fali upałów.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Chroń twarz i głowę poprzez noszenie kapelusza z szerokim rondem.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Unikaj zbytniego nasłonecznienia. Opalenizna spowalnia zdolność do samoczynnego chłodzenia się. Użyj środków ochrony przed promieniami słonecznymi o wysokim współczynniku skuteczności ochrony.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lastRenderedPageBreak/>
        <w:t>Unikaj skrajnych zmian temperatur. Chłodny prysznic natychmiast po przebywaniu w upale, może spowodować wystąpienie efektu hipotermii, zwłaszcza u starszych i bardzo młodych ludzi. Zwolnij tryb życia. Zredukuj, wykreśl lub przeorganizuj wyczerpujące zajęcia.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Osoby wysokiego ryzyka powinny przebywać w chłodnych miejscach. Zażywaj dużo wypoczynku, aby umożliwić działanie naturalnego systemu chłodzenia twego organizmu. Stosuj tabletki solne, ale tylko wtedy, jeśli zostały zalecone przez lekarza. Poznaj objawy dolegliwości termicznych i dowiedz się, jak udzielać pierwszej pomocy.</w:t>
      </w:r>
    </w:p>
    <w:p w:rsidR="00B97A5A" w:rsidRPr="00B97A5A" w:rsidRDefault="00B97A5A" w:rsidP="00B97A5A">
      <w:pPr>
        <w:pStyle w:val="Akapitzlist"/>
        <w:numPr>
          <w:ilvl w:val="0"/>
          <w:numId w:val="38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W przypadku stwierdzenia oparzeń lub innych dolegliwości skontaktuj się z lekarzem.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Pamiętaj, aby podczas suszy: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Zmniejszyć zużycie wody:</w:t>
      </w:r>
    </w:p>
    <w:p w:rsidR="00B97A5A" w:rsidRPr="00B97A5A" w:rsidRDefault="00B97A5A" w:rsidP="00B97A5A">
      <w:pPr>
        <w:pStyle w:val="Akapitzlist"/>
        <w:numPr>
          <w:ilvl w:val="0"/>
          <w:numId w:val="39"/>
        </w:numPr>
        <w:ind w:right="150"/>
        <w:jc w:val="center"/>
        <w:rPr>
          <w:color w:val="000000"/>
        </w:rPr>
      </w:pPr>
      <w:r w:rsidRPr="00B97A5A">
        <w:rPr>
          <w:b/>
          <w:bCs/>
          <w:color w:val="000000"/>
          <w:shd w:val="clear" w:color="auto" w:fill="FFFF00"/>
        </w:rPr>
        <w:t>Podlewanie trawników i mycie samochodów marnotrawi wodę.</w:t>
      </w:r>
    </w:p>
    <w:p w:rsidR="00B97A5A" w:rsidRPr="00B97A5A" w:rsidRDefault="00B97A5A" w:rsidP="00B97A5A">
      <w:pPr>
        <w:pStyle w:val="Akapitzlist"/>
        <w:numPr>
          <w:ilvl w:val="0"/>
          <w:numId w:val="39"/>
        </w:numPr>
        <w:ind w:right="150"/>
        <w:jc w:val="center"/>
        <w:rPr>
          <w:color w:val="000000"/>
        </w:rPr>
      </w:pPr>
      <w:r w:rsidRPr="00B97A5A">
        <w:rPr>
          <w:b/>
          <w:bCs/>
          <w:color w:val="000000"/>
          <w:sz w:val="22"/>
          <w:szCs w:val="22"/>
          <w:shd w:val="clear" w:color="auto" w:fill="FFFF00"/>
        </w:rPr>
        <w:t xml:space="preserve">Gdzie tylko możliwe używaj wielokrotnie tej samej </w:t>
      </w:r>
      <w:proofErr w:type="gramStart"/>
      <w:r w:rsidRPr="00B97A5A">
        <w:rPr>
          <w:b/>
          <w:bCs/>
          <w:color w:val="000000"/>
          <w:sz w:val="22"/>
          <w:szCs w:val="22"/>
          <w:shd w:val="clear" w:color="auto" w:fill="FFFF00"/>
        </w:rPr>
        <w:t>wody.</w:t>
      </w:r>
      <w:proofErr w:type="gramEnd"/>
    </w:p>
    <w:p w:rsidR="00B97A5A" w:rsidRPr="00B97A5A" w:rsidRDefault="00B97A5A" w:rsidP="00B97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LEKARZ RADZI: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Z</w:t>
      </w:r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byt intensywny wysiłek w czasie gorącego dnia, spędzanie zbyt długiego czasu na słońcu albo zbyt długie przebywanie w przegrzanym miejscu może spowodować uraz termiczny. Aby móc skutecznie zapobiegać podobnym przypadkom poznaj objawy i bądź gotów do udzielenia pierwszej pomocy w takich przypadkach.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SKUTKI  </w:t>
      </w:r>
      <w:r w:rsidRPr="00B97A5A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UPAŁÓW</w:t>
      </w:r>
      <w:r w:rsidRPr="00B97A5A">
        <w:rPr>
          <w:rFonts w:ascii="Times New Roman" w:eastAsia="Times New Roman" w:hAnsi="Times New Roman" w:cs="Times New Roman"/>
          <w:color w:val="0000CD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(promieni </w:t>
      </w: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sł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onecznych i wysokich temperatur powietrza)                     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Najbardziej narażone są: osoby starsze i dzieci.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skutki</w:t>
      </w:r>
      <w:proofErr w:type="gramEnd"/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ogólne: 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- przegrzanie organizmu,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- odwodnienie,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skutki </w:t>
      </w:r>
      <w:proofErr w:type="gramStart"/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zewnętrzne</w:t>
      </w: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 xml:space="preserve"> : </w:t>
      </w:r>
      <w:proofErr w:type="gramEnd"/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oparzenia słoneczne,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skutki</w:t>
      </w:r>
      <w:proofErr w:type="gramEnd"/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wewnętrzne</w:t>
      </w: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: nasilenie się objawów chorób krążenia, neurologicznych, nadciśnienia tętniczego, zmian zakrzepowych.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POSTĘPOWANIE:</w:t>
      </w:r>
    </w:p>
    <w:p w:rsid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</w:rPr>
        <w:t>Ograniczenie przebywania na słońcu, – gdy istnieje jednak taka potrzeba – używanie nakryć głowy, okularów przeciwsłonecznych, lekkich i luźnych okryć, nieutrudniających oddychania skóry (nie z tworzyw sztucznych), nie używanie kosmetyków przeciw poceniu (pot poprzez parowanie skóry w sposób naturalny chłodzi organizm!),</w:t>
      </w:r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Używanie kremów – filtrów przeciwsłonecznych (ważne zwłaszcza u nadwrażliwych na promienie słoneczne),</w:t>
      </w:r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Picie większej ilości płynów (wody mineralne),</w:t>
      </w:r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Unikanie picia alkoholu (np. piwo poprzez działanie moczopędne może nasilić objawy odwodnienia),</w:t>
      </w:r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lastRenderedPageBreak/>
        <w:t>Unikanie dużych wysiłków fizycznych,</w:t>
      </w:r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Unikanie skrajnych temperatur (np.: wychodzenie z klimatyzowanego pomieszczenia na zewnątrz to różnica ok. 20°</w:t>
      </w:r>
      <w:proofErr w:type="gramStart"/>
      <w:r w:rsidRPr="00B97A5A">
        <w:rPr>
          <w:color w:val="000000"/>
          <w:sz w:val="22"/>
          <w:szCs w:val="22"/>
        </w:rPr>
        <w:t>C !),</w:t>
      </w:r>
      <w:proofErr w:type="gramEnd"/>
    </w:p>
    <w:p w:rsidR="00B97A5A" w:rsidRPr="00B97A5A" w:rsidRDefault="00B97A5A" w:rsidP="00B97A5A">
      <w:pPr>
        <w:pStyle w:val="Akapitzlist"/>
        <w:numPr>
          <w:ilvl w:val="0"/>
          <w:numId w:val="40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Unikanie nagłego wchodzenia a zwłaszcza skoków do zimnej wody.</w:t>
      </w:r>
    </w:p>
    <w:p w:rsid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OBJAWY PRZEGRZANIA – UDARU CIEPLNEGO: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Zesłabnięcie, bóle i zawroty głowy, nudności i wymioty, czasem omdlenie (utrata przytomności).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POSTĘPOWANIE W UDARZE</w:t>
      </w:r>
    </w:p>
    <w:p w:rsidR="00B97A5A" w:rsidRDefault="00B97A5A" w:rsidP="00B97A5A">
      <w:pPr>
        <w:pStyle w:val="Akapitzlist"/>
        <w:numPr>
          <w:ilvl w:val="0"/>
          <w:numId w:val="41"/>
        </w:numPr>
        <w:ind w:right="150"/>
        <w:jc w:val="both"/>
        <w:rPr>
          <w:color w:val="000000"/>
        </w:rPr>
      </w:pPr>
      <w:r w:rsidRPr="00B97A5A">
        <w:rPr>
          <w:color w:val="000000"/>
        </w:rPr>
        <w:t>Ułożyć w cieniu,</w:t>
      </w:r>
    </w:p>
    <w:p w:rsidR="00B97A5A" w:rsidRPr="00B97A5A" w:rsidRDefault="00B97A5A" w:rsidP="00B97A5A">
      <w:pPr>
        <w:pStyle w:val="Akapitzlist"/>
        <w:numPr>
          <w:ilvl w:val="0"/>
          <w:numId w:val="41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>Podać płyny (wodę mineralną lub wodę lekko posoloną), ale</w:t>
      </w:r>
      <w:r w:rsidRPr="00B97A5A">
        <w:rPr>
          <w:b/>
          <w:bCs/>
          <w:color w:val="000000"/>
          <w:sz w:val="22"/>
          <w:szCs w:val="22"/>
        </w:rPr>
        <w:t xml:space="preserve"> tylko, jeśli PRZYTOMNY!,</w:t>
      </w:r>
    </w:p>
    <w:p w:rsidR="00B97A5A" w:rsidRPr="00B97A5A" w:rsidRDefault="00B97A5A" w:rsidP="00B97A5A">
      <w:pPr>
        <w:pStyle w:val="Akapitzlist"/>
        <w:numPr>
          <w:ilvl w:val="0"/>
          <w:numId w:val="41"/>
        </w:numPr>
        <w:ind w:right="150"/>
        <w:jc w:val="both"/>
        <w:rPr>
          <w:color w:val="000000"/>
        </w:rPr>
      </w:pPr>
      <w:r w:rsidRPr="00B97A5A">
        <w:rPr>
          <w:color w:val="000000"/>
          <w:sz w:val="22"/>
          <w:szCs w:val="22"/>
        </w:rPr>
        <w:t xml:space="preserve">Zimne kompresy (gł. na głowę i szyję). </w:t>
      </w:r>
      <w:r w:rsidRPr="00B97A5A">
        <w:rPr>
          <w:b/>
          <w:bCs/>
          <w:color w:val="000000"/>
          <w:sz w:val="22"/>
          <w:szCs w:val="22"/>
        </w:rPr>
        <w:t>WEZWAĆ POMOC MEDYCZNĄ</w:t>
      </w:r>
    </w:p>
    <w:p w:rsid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FF0000"/>
          <w:lang w:eastAsia="pl-PL"/>
        </w:rPr>
        <w:t> </w:t>
      </w:r>
      <w:r w:rsidRPr="00B97A5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Gdy nieprzytomny</w:t>
      </w:r>
    </w:p>
    <w:p w:rsid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Ułożyć na boku,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Zabezpieczyć oddychanie i WEZWAĆ PILNIE POMOC MEDYCZNĄ</w:t>
      </w:r>
    </w:p>
    <w:p w:rsid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 xml:space="preserve">OBJAWY OPARZENIA: 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>Ból i zaczerwienienie skóry, wysypka, świąd, czasem pęcherze skórne)</w:t>
      </w:r>
    </w:p>
    <w:p w:rsidR="00B97A5A" w:rsidRPr="00B97A5A" w:rsidRDefault="00B97A5A" w:rsidP="00B97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97A5A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POSTĘPOWANIE W OPARZENIU</w:t>
      </w:r>
    </w:p>
    <w:p w:rsidR="00B97A5A" w:rsidRPr="00B97A5A" w:rsidRDefault="00B97A5A" w:rsidP="00B97A5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B97A5A">
        <w:rPr>
          <w:rFonts w:ascii="Times New Roman" w:eastAsia="Times New Roman" w:hAnsi="Times New Roman" w:cs="Times New Roman"/>
          <w:color w:val="000000"/>
          <w:lang w:eastAsia="pl-PL"/>
        </w:rPr>
        <w:t xml:space="preserve">Chłodne okłady na oparzoną skórę, gdy pęcherze – jałowe opatrunki i </w:t>
      </w:r>
      <w:r w:rsidRPr="00B97A5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ZGŁOSIĆ SIĘ PO POMOC MEDYCZNĄ</w:t>
      </w:r>
    </w:p>
    <w:p w:rsidR="00881EC1" w:rsidRPr="00B97A5A" w:rsidRDefault="00881EC1" w:rsidP="00B97A5A">
      <w:pPr>
        <w:jc w:val="both"/>
        <w:rPr>
          <w:rFonts w:ascii="Times New Roman" w:hAnsi="Times New Roman" w:cs="Times New Roman"/>
        </w:rPr>
      </w:pPr>
    </w:p>
    <w:sectPr w:rsidR="00881EC1" w:rsidRPr="00B97A5A" w:rsidSect="007B45EC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6" type="#_x0000_t75" style="width:3in;height:3in" o:bullet="t"/>
    </w:pict>
  </w:numPicBullet>
  <w:numPicBullet w:numPicBulletId="1">
    <w:pict>
      <v:shape id="_x0000_i1617" type="#_x0000_t75" style="width:3in;height:3in" o:bullet="t"/>
    </w:pict>
  </w:numPicBullet>
  <w:numPicBullet w:numPicBulletId="2">
    <w:pict>
      <v:shape id="_x0000_i1618" type="#_x0000_t75" style="width:3in;height:3in" o:bullet="t"/>
    </w:pict>
  </w:numPicBullet>
  <w:numPicBullet w:numPicBulletId="3">
    <w:pict>
      <v:shape id="_x0000_i1619" type="#_x0000_t75" style="width:3in;height:3in" o:bullet="t"/>
    </w:pict>
  </w:numPicBullet>
  <w:numPicBullet w:numPicBulletId="4">
    <w:pict>
      <v:shape id="_x0000_i1620" type="#_x0000_t75" style="width:3in;height:3in" o:bullet="t"/>
    </w:pict>
  </w:numPicBullet>
  <w:numPicBullet w:numPicBulletId="5">
    <w:pict>
      <v:shape id="_x0000_i1621" type="#_x0000_t75" style="width:3in;height:3in" o:bullet="t"/>
    </w:pict>
  </w:numPicBullet>
  <w:numPicBullet w:numPicBulletId="6">
    <w:pict>
      <v:shape id="_x0000_i1622" type="#_x0000_t75" style="width:3in;height:3in" o:bullet="t"/>
    </w:pict>
  </w:numPicBullet>
  <w:numPicBullet w:numPicBulletId="7">
    <w:pict>
      <v:shape id="_x0000_i1623" type="#_x0000_t75" style="width:3in;height:3in" o:bullet="t"/>
    </w:pict>
  </w:numPicBullet>
  <w:numPicBullet w:numPicBulletId="8">
    <w:pict>
      <v:shape id="_x0000_i1624" type="#_x0000_t75" style="width:3in;height:3in" o:bullet="t"/>
    </w:pict>
  </w:numPicBullet>
  <w:numPicBullet w:numPicBulletId="9">
    <w:pict>
      <v:shape id="_x0000_i1625" type="#_x0000_t75" style="width:3in;height:3in" o:bullet="t"/>
    </w:pict>
  </w:numPicBullet>
  <w:numPicBullet w:numPicBulletId="10">
    <w:pict>
      <v:shape id="_x0000_i1626" type="#_x0000_t75" style="width:3in;height:3in" o:bullet="t"/>
    </w:pict>
  </w:numPicBullet>
  <w:numPicBullet w:numPicBulletId="11">
    <w:pict>
      <v:shape id="_x0000_i1627" type="#_x0000_t75" style="width:3in;height:3in" o:bullet="t"/>
    </w:pict>
  </w:numPicBullet>
  <w:numPicBullet w:numPicBulletId="12">
    <w:pict>
      <v:shape id="_x0000_i1628" type="#_x0000_t75" style="width:3in;height:3in" o:bullet="t"/>
    </w:pict>
  </w:numPicBullet>
  <w:numPicBullet w:numPicBulletId="13">
    <w:pict>
      <v:shape id="_x0000_i1629" type="#_x0000_t75" style="width:3in;height:3in" o:bullet="t"/>
    </w:pict>
  </w:numPicBullet>
  <w:numPicBullet w:numPicBulletId="14">
    <w:pict>
      <v:shape id="_x0000_i1630" type="#_x0000_t75" style="width:3in;height:3in" o:bullet="t"/>
    </w:pict>
  </w:numPicBullet>
  <w:numPicBullet w:numPicBulletId="15">
    <w:pict>
      <v:shape id="_x0000_i1631" type="#_x0000_t75" style="width:3in;height:3in" o:bullet="t"/>
    </w:pict>
  </w:numPicBullet>
  <w:numPicBullet w:numPicBulletId="16">
    <w:pict>
      <v:shape id="_x0000_i1632" type="#_x0000_t75" style="width:3in;height:3in" o:bullet="t"/>
    </w:pict>
  </w:numPicBullet>
  <w:numPicBullet w:numPicBulletId="17">
    <w:pict>
      <v:shape id="_x0000_i1633" type="#_x0000_t75" style="width:3in;height:3in" o:bullet="t"/>
    </w:pict>
  </w:numPicBullet>
  <w:numPicBullet w:numPicBulletId="18">
    <w:pict>
      <v:shape id="_x0000_i1634" type="#_x0000_t75" style="width:3in;height:3in" o:bullet="t"/>
    </w:pict>
  </w:numPicBullet>
  <w:numPicBullet w:numPicBulletId="19">
    <w:pict>
      <v:shape id="_x0000_i1635" type="#_x0000_t75" style="width:3in;height:3in" o:bullet="t"/>
    </w:pict>
  </w:numPicBullet>
  <w:numPicBullet w:numPicBulletId="20">
    <w:pict>
      <v:shape id="_x0000_i1636" type="#_x0000_t75" style="width:3in;height:3in" o:bullet="t"/>
    </w:pict>
  </w:numPicBullet>
  <w:numPicBullet w:numPicBulletId="21">
    <w:pict>
      <v:shape id="_x0000_i1637" type="#_x0000_t75" style="width:3in;height:3in" o:bullet="t"/>
    </w:pict>
  </w:numPicBullet>
  <w:abstractNum w:abstractNumId="0">
    <w:nsid w:val="03436051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4E01"/>
    <w:multiLevelType w:val="hybridMultilevel"/>
    <w:tmpl w:val="5C4AE710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86958D3"/>
    <w:multiLevelType w:val="multilevel"/>
    <w:tmpl w:val="E19A553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90CA8"/>
    <w:multiLevelType w:val="multilevel"/>
    <w:tmpl w:val="98381DE4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76265"/>
    <w:multiLevelType w:val="multilevel"/>
    <w:tmpl w:val="F8A686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116DC"/>
    <w:multiLevelType w:val="multilevel"/>
    <w:tmpl w:val="614C33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A89312D"/>
    <w:multiLevelType w:val="hybridMultilevel"/>
    <w:tmpl w:val="AC84D6D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1BF65796"/>
    <w:multiLevelType w:val="multilevel"/>
    <w:tmpl w:val="CC6AABCE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021F1"/>
    <w:multiLevelType w:val="multilevel"/>
    <w:tmpl w:val="8DD479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C4726"/>
    <w:multiLevelType w:val="hybridMultilevel"/>
    <w:tmpl w:val="92AEBD8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3E475BC8"/>
    <w:multiLevelType w:val="multilevel"/>
    <w:tmpl w:val="A930454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4D60CF"/>
    <w:multiLevelType w:val="multilevel"/>
    <w:tmpl w:val="7B4C7B10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804FDF"/>
    <w:multiLevelType w:val="multilevel"/>
    <w:tmpl w:val="D7E4E4BC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86CBF"/>
    <w:multiLevelType w:val="multilevel"/>
    <w:tmpl w:val="5F68880A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511B2"/>
    <w:multiLevelType w:val="multilevel"/>
    <w:tmpl w:val="1298C05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659DC"/>
    <w:multiLevelType w:val="multilevel"/>
    <w:tmpl w:val="A3D6FA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A0408"/>
    <w:multiLevelType w:val="multilevel"/>
    <w:tmpl w:val="A5DC5A0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69504A"/>
    <w:multiLevelType w:val="hybridMultilevel"/>
    <w:tmpl w:val="B6B0F4A6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50180154"/>
    <w:multiLevelType w:val="hybridMultilevel"/>
    <w:tmpl w:val="28885114"/>
    <w:lvl w:ilvl="0" w:tplc="0415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>
    <w:nsid w:val="510E4236"/>
    <w:multiLevelType w:val="multilevel"/>
    <w:tmpl w:val="C06468BC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31869"/>
    <w:multiLevelType w:val="hybridMultilevel"/>
    <w:tmpl w:val="774AC19C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1">
    <w:nsid w:val="567F0892"/>
    <w:multiLevelType w:val="multilevel"/>
    <w:tmpl w:val="013CDB46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401AE"/>
    <w:multiLevelType w:val="hybridMultilevel"/>
    <w:tmpl w:val="5148CE3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>
    <w:nsid w:val="58BC72C7"/>
    <w:multiLevelType w:val="multilevel"/>
    <w:tmpl w:val="26027EC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F0064"/>
    <w:multiLevelType w:val="multilevel"/>
    <w:tmpl w:val="C5F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0D2F49"/>
    <w:multiLevelType w:val="multilevel"/>
    <w:tmpl w:val="848ED8F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D2369A"/>
    <w:multiLevelType w:val="multilevel"/>
    <w:tmpl w:val="F3EE81CC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B50D7"/>
    <w:multiLevelType w:val="hybridMultilevel"/>
    <w:tmpl w:val="08E6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93796"/>
    <w:multiLevelType w:val="hybridMultilevel"/>
    <w:tmpl w:val="6DD26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7680E"/>
    <w:multiLevelType w:val="hybridMultilevel"/>
    <w:tmpl w:val="6DF6DE10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0">
    <w:nsid w:val="66BF79BF"/>
    <w:multiLevelType w:val="hybridMultilevel"/>
    <w:tmpl w:val="E0B8AB96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1">
    <w:nsid w:val="6A9D4CA5"/>
    <w:multiLevelType w:val="multilevel"/>
    <w:tmpl w:val="1EEE1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015C4"/>
    <w:multiLevelType w:val="multilevel"/>
    <w:tmpl w:val="C5F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B4DA8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221F8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211984"/>
    <w:multiLevelType w:val="hybridMultilevel"/>
    <w:tmpl w:val="096CF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A03B8"/>
    <w:multiLevelType w:val="hybridMultilevel"/>
    <w:tmpl w:val="C414CAC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7">
    <w:nsid w:val="7873212E"/>
    <w:multiLevelType w:val="hybridMultilevel"/>
    <w:tmpl w:val="596A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F10A7"/>
    <w:multiLevelType w:val="hybridMultilevel"/>
    <w:tmpl w:val="1C704FE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9">
    <w:nsid w:val="7ADF1D52"/>
    <w:multiLevelType w:val="multilevel"/>
    <w:tmpl w:val="106447DC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2F7EB3"/>
    <w:multiLevelType w:val="hybridMultilevel"/>
    <w:tmpl w:val="6DA0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8"/>
  </w:num>
  <w:num w:numId="4">
    <w:abstractNumId w:val="23"/>
  </w:num>
  <w:num w:numId="5">
    <w:abstractNumId w:val="2"/>
  </w:num>
  <w:num w:numId="6">
    <w:abstractNumId w:val="9"/>
  </w:num>
  <w:num w:numId="7">
    <w:abstractNumId w:val="29"/>
  </w:num>
  <w:num w:numId="8">
    <w:abstractNumId w:val="1"/>
  </w:num>
  <w:num w:numId="9">
    <w:abstractNumId w:val="35"/>
  </w:num>
  <w:num w:numId="10">
    <w:abstractNumId w:val="28"/>
  </w:num>
  <w:num w:numId="11">
    <w:abstractNumId w:val="40"/>
  </w:num>
  <w:num w:numId="12">
    <w:abstractNumId w:val="27"/>
  </w:num>
  <w:num w:numId="13">
    <w:abstractNumId w:val="22"/>
  </w:num>
  <w:num w:numId="14">
    <w:abstractNumId w:val="6"/>
  </w:num>
  <w:num w:numId="15">
    <w:abstractNumId w:val="24"/>
  </w:num>
  <w:num w:numId="16">
    <w:abstractNumId w:val="16"/>
  </w:num>
  <w:num w:numId="17">
    <w:abstractNumId w:val="25"/>
  </w:num>
  <w:num w:numId="18">
    <w:abstractNumId w:val="15"/>
  </w:num>
  <w:num w:numId="19">
    <w:abstractNumId w:val="34"/>
  </w:num>
  <w:num w:numId="20">
    <w:abstractNumId w:val="21"/>
  </w:num>
  <w:num w:numId="21">
    <w:abstractNumId w:val="19"/>
  </w:num>
  <w:num w:numId="22">
    <w:abstractNumId w:val="14"/>
  </w:num>
  <w:num w:numId="23">
    <w:abstractNumId w:val="5"/>
  </w:num>
  <w:num w:numId="24">
    <w:abstractNumId w:val="32"/>
  </w:num>
  <w:num w:numId="25">
    <w:abstractNumId w:val="0"/>
  </w:num>
  <w:num w:numId="26">
    <w:abstractNumId w:val="33"/>
  </w:num>
  <w:num w:numId="27">
    <w:abstractNumId w:val="17"/>
  </w:num>
  <w:num w:numId="28">
    <w:abstractNumId w:val="11"/>
  </w:num>
  <w:num w:numId="29">
    <w:abstractNumId w:val="13"/>
  </w:num>
  <w:num w:numId="30">
    <w:abstractNumId w:val="10"/>
  </w:num>
  <w:num w:numId="31">
    <w:abstractNumId w:val="3"/>
  </w:num>
  <w:num w:numId="32">
    <w:abstractNumId w:val="7"/>
  </w:num>
  <w:num w:numId="33">
    <w:abstractNumId w:val="12"/>
  </w:num>
  <w:num w:numId="34">
    <w:abstractNumId w:val="26"/>
  </w:num>
  <w:num w:numId="35">
    <w:abstractNumId w:val="39"/>
  </w:num>
  <w:num w:numId="36">
    <w:abstractNumId w:val="18"/>
  </w:num>
  <w:num w:numId="37">
    <w:abstractNumId w:val="37"/>
  </w:num>
  <w:num w:numId="38">
    <w:abstractNumId w:val="38"/>
  </w:num>
  <w:num w:numId="39">
    <w:abstractNumId w:val="20"/>
  </w:num>
  <w:num w:numId="40">
    <w:abstractNumId w:val="3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C"/>
    <w:rsid w:val="007A5FA8"/>
    <w:rsid w:val="007B45EC"/>
    <w:rsid w:val="00881EC1"/>
    <w:rsid w:val="00AC3C59"/>
    <w:rsid w:val="00B97A5A"/>
    <w:rsid w:val="00CA08CB"/>
    <w:rsid w:val="00F174F8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736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978021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8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663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12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5127705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602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787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689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6465882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752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3151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84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48289734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454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2018-11-05T12:46:00Z</dcterms:created>
  <dcterms:modified xsi:type="dcterms:W3CDTF">2018-11-05T12:46:00Z</dcterms:modified>
</cp:coreProperties>
</file>