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DE84" w14:textId="77777777" w:rsidR="000072E4" w:rsidRDefault="00E156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Debata nad raportem o stanie gminy</w:t>
      </w:r>
    </w:p>
    <w:p w14:paraId="0CBA3690" w14:textId="77777777" w:rsidR="000072E4" w:rsidRDefault="000072E4">
      <w:pPr>
        <w:rPr>
          <w:rFonts w:ascii="Times New Roman" w:hAnsi="Times New Roman"/>
          <w:b/>
          <w:sz w:val="28"/>
          <w:szCs w:val="28"/>
        </w:rPr>
      </w:pPr>
    </w:p>
    <w:p w14:paraId="5ECBE629" w14:textId="77777777" w:rsidR="000072E4" w:rsidRDefault="00E156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Zgodnie z art. 28</w:t>
      </w:r>
      <w:proofErr w:type="gramStart"/>
      <w:r>
        <w:rPr>
          <w:rFonts w:ascii="Times New Roman" w:hAnsi="Times New Roman"/>
          <w:sz w:val="28"/>
          <w:szCs w:val="28"/>
        </w:rPr>
        <w:t>aa  ust.</w:t>
      </w:r>
      <w:proofErr w:type="gramEnd"/>
      <w:r>
        <w:rPr>
          <w:rFonts w:ascii="Times New Roman" w:hAnsi="Times New Roman"/>
          <w:sz w:val="28"/>
          <w:szCs w:val="28"/>
        </w:rPr>
        <w:t xml:space="preserve"> 7 i 8 ustawy z dnia 8 marca 1990 r. o samorządzie gminnym mieszkaniec, który chciałby zabrać głos w debacie nad raportem                      o stanie gminy składa do </w:t>
      </w:r>
      <w:r>
        <w:rPr>
          <w:rFonts w:ascii="Times New Roman" w:hAnsi="Times New Roman"/>
          <w:sz w:val="28"/>
          <w:szCs w:val="28"/>
        </w:rPr>
        <w:t>przewodniczącego rady pisemne zgłoszenie, poparte podpisami:</w:t>
      </w:r>
    </w:p>
    <w:p w14:paraId="4F49A768" w14:textId="77777777" w:rsidR="000072E4" w:rsidRDefault="00E156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gminie do 20 000 mieszkańców – co najmniej 20 osób;</w:t>
      </w:r>
    </w:p>
    <w:p w14:paraId="57A82BED" w14:textId="77777777" w:rsidR="000072E4" w:rsidRDefault="00E156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w gminie powyżej 20 000 </w:t>
      </w:r>
      <w:proofErr w:type="gramStart"/>
      <w:r>
        <w:rPr>
          <w:rFonts w:ascii="Times New Roman" w:hAnsi="Times New Roman"/>
          <w:sz w:val="28"/>
          <w:szCs w:val="28"/>
        </w:rPr>
        <w:t>mieszkańców  -</w:t>
      </w:r>
      <w:proofErr w:type="gramEnd"/>
      <w:r>
        <w:rPr>
          <w:rFonts w:ascii="Times New Roman" w:hAnsi="Times New Roman"/>
          <w:sz w:val="28"/>
          <w:szCs w:val="28"/>
        </w:rPr>
        <w:t xml:space="preserve"> co najmniej 50 osób.  </w:t>
      </w:r>
    </w:p>
    <w:p w14:paraId="69AA198F" w14:textId="77777777" w:rsidR="000072E4" w:rsidRDefault="000072E4">
      <w:pPr>
        <w:spacing w:after="0"/>
        <w:rPr>
          <w:rFonts w:ascii="Times New Roman" w:hAnsi="Times New Roman"/>
          <w:sz w:val="28"/>
          <w:szCs w:val="28"/>
        </w:rPr>
      </w:pPr>
    </w:p>
    <w:p w14:paraId="3DA36375" w14:textId="77777777" w:rsidR="000072E4" w:rsidRDefault="00E156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Zgłoszenie składa się najpóźniej w dniu poprzedzającym dzień, na który zwołana została sesja, podczas której ma być przedstawiany raport o stanie gminy. </w:t>
      </w:r>
    </w:p>
    <w:p w14:paraId="402B578C" w14:textId="77777777" w:rsidR="000072E4" w:rsidRDefault="000072E4"/>
    <w:sectPr w:rsidR="000072E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3E49" w14:textId="77777777" w:rsidR="00E1563A" w:rsidRDefault="00E1563A">
      <w:pPr>
        <w:spacing w:after="0" w:line="240" w:lineRule="auto"/>
      </w:pPr>
      <w:r>
        <w:separator/>
      </w:r>
    </w:p>
  </w:endnote>
  <w:endnote w:type="continuationSeparator" w:id="0">
    <w:p w14:paraId="281F7D67" w14:textId="77777777" w:rsidR="00E1563A" w:rsidRDefault="00E1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BD98" w14:textId="77777777" w:rsidR="00E1563A" w:rsidRDefault="00E156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9676AF" w14:textId="77777777" w:rsidR="00E1563A" w:rsidRDefault="00E15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72E4"/>
    <w:rsid w:val="000072E4"/>
    <w:rsid w:val="00E03306"/>
    <w:rsid w:val="00E1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3F93"/>
  <w15:docId w15:val="{5819802A-CCEA-4754-B138-2DC88151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MN. Nawrocka</dc:creator>
  <cp:lastModifiedBy>Marlena MN. Nawrocka</cp:lastModifiedBy>
  <cp:revision>2</cp:revision>
  <dcterms:created xsi:type="dcterms:W3CDTF">2026-06-02T09:54:00Z</dcterms:created>
  <dcterms:modified xsi:type="dcterms:W3CDTF">2026-06-02T09:54:00Z</dcterms:modified>
</cp:coreProperties>
</file>